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  <w:r/>
    </w:p>
    <w:p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/>
    </w:p>
    <w:p>
      <w:pPr>
        <w:jc w:val="both"/>
      </w:pPr>
      <w:r>
        <w:rPr>
          <w:color w:val="000000"/>
          <w:sz w:val="28"/>
          <w:szCs w:val="28"/>
        </w:rPr>
        <w:t xml:space="preserve">О внесении дополнени</w:t>
      </w:r>
      <w:r>
        <w:rPr>
          <w:color w:val="000000"/>
          <w:sz w:val="28"/>
          <w:szCs w:val="28"/>
        </w:rPr>
        <w:t xml:space="preserve">я в План мероприятий по снижению </w:t>
      </w:r>
      <w:r>
        <w:rPr>
          <w:color w:val="000000"/>
          <w:sz w:val="28"/>
          <w:szCs w:val="28"/>
        </w:rPr>
        <w:t xml:space="preserve">структурной безработицы и повышению экономической активности </w:t>
      </w:r>
      <w:r>
        <w:rPr>
          <w:color w:val="000000"/>
          <w:sz w:val="28"/>
          <w:szCs w:val="28"/>
        </w:rPr>
        <w:t xml:space="preserve">населения Еврейской автономной области на 2020 – 2025 годы, </w:t>
      </w:r>
      <w:r>
        <w:rPr>
          <w:color w:val="000000"/>
          <w:sz w:val="28"/>
          <w:szCs w:val="28"/>
        </w:rPr>
        <w:t xml:space="preserve">утвержденный постановлением губернатора Еврейской автономной </w:t>
      </w:r>
      <w:r>
        <w:rPr>
          <w:color w:val="000000"/>
          <w:sz w:val="28"/>
          <w:szCs w:val="28"/>
        </w:rPr>
        <w:t xml:space="preserve">области от 08.06.2020 № 166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rPr>
          <w:rFonts w:eastAsia="Calibri"/>
          <w:color w:val="000000"/>
          <w:sz w:val="28"/>
          <w:szCs w:val="28"/>
          <w:highlight w:val="non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ПОСТАНОВЛЯЮ:</w:t>
      </w:r>
      <w:r/>
    </w:p>
    <w:p>
      <w:pPr>
        <w:pStyle w:val="851"/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нести в План мероприятий по снижению структурной безработицы и повышению экономической активности населения Еврейской автономной области на 2020 – 2025 годы, утвержденный постановлением губернатора Еврейской автономной области от 08.06.2020 № 166 «Об утвер</w:t>
      </w:r>
      <w:r>
        <w:rPr>
          <w:color w:val="000000"/>
          <w:sz w:val="28"/>
          <w:szCs w:val="28"/>
        </w:rPr>
        <w:t xml:space="preserve">ждении Плана мероприятий по снижению структурной безработицы и повышению экономической активности населения Еврейской автономной области </w:t>
        <w:br/>
        <w:t xml:space="preserve">на 2020 – 2025 годы», следующее дополнение:</w:t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- дополнить разделом </w:t>
      </w:r>
      <w:r>
        <w:rPr>
          <w:color w:val="000000"/>
          <w:sz w:val="28"/>
          <w:szCs w:val="28"/>
        </w:rPr>
        <w:t xml:space="preserve">6 «Создание новых рабочих мест» </w:t>
      </w:r>
      <w:r>
        <w:rPr>
          <w:color w:val="000000"/>
          <w:sz w:val="28"/>
          <w:szCs w:val="28"/>
        </w:rPr>
        <w:t xml:space="preserve">следующего содержания:</w:t>
      </w:r>
      <w:r>
        <w:rPr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tbl>
      <w:tblPr>
        <w:tblStyle w:val="86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76"/>
        <w:gridCol w:w="1667"/>
        <w:gridCol w:w="2659"/>
        <w:gridCol w:w="2126"/>
      </w:tblGrid>
      <w:tr>
        <w:trPr/>
        <w:tc>
          <w:tcPr>
            <w:gridSpan w:val="5"/>
            <w:tcW w:w="950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 xml:space="preserve">«6.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Создание новых рабочих мест </w:t>
            </w:r>
            <w:r>
              <w:rPr>
                <w:color w:val="ff0000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6.1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376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Содействие </w:t>
              <w:br/>
              <w:t xml:space="preserve">в создании новых рабочих мест </w:t>
              <w:br/>
              <w:t xml:space="preserve">в рамках реализации инвестиционных проектов</w:t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2024 – </w:t>
            </w:r>
            <w:r>
              <w:rPr>
                <w:color w:val="auto"/>
                <w:sz w:val="28"/>
                <w:szCs w:val="28"/>
              </w:rPr>
              <w:t xml:space="preserve">20</w:t>
            </w:r>
            <w:r>
              <w:rPr>
                <w:color w:val="auto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color w:val="000000"/>
                <w:sz w:val="28"/>
                <w:szCs w:val="28"/>
              </w:rPr>
              <w:t xml:space="preserve">Департамент экономики правительства Еврейской автономной области, департамент </w:t>
            </w:r>
            <w:r>
              <w:rPr>
                <w:color w:val="000000"/>
                <w:sz w:val="28"/>
                <w:szCs w:val="28"/>
              </w:rPr>
              <w:t xml:space="preserve">по труду и занятости населения правительства Еврейской автономной области, </w:t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НКО –  Фонд «Инвестиционное агентство Еврейской автономной области»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Создание </w:t>
              <w:br/>
              <w:t xml:space="preserve">не менее </w:t>
              <w:br/>
              <w:t xml:space="preserve">10  рабочих мест ежегодно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».</w:t>
              <w:br/>
            </w:r>
            <w:r/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подписания.</w:t>
      </w:r>
      <w:r>
        <w:rPr>
          <w:color w:val="ff0000"/>
          <w:sz w:val="28"/>
          <w:szCs w:val="28"/>
          <w:highlight w:val="none"/>
        </w:rPr>
      </w:r>
      <w:r/>
    </w:p>
    <w:p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Губернатор области                                                                      Р.Э. Гольдштейн</w:t>
      </w:r>
      <w:r/>
    </w:p>
    <w:sectPr>
      <w:headerReference w:type="default" r:id="rId9"/>
      <w:headerReference w:type="even" r:id="rId10"/>
      <w:footnotePr/>
      <w:endnotePr/>
      <w:type w:val="nextPage"/>
      <w:pgSz w:w="11905" w:h="16838" w:orient="portrait"/>
      <w:pgMar w:top="1134" w:right="850" w:bottom="1134" w:left="1701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rPr>
        <w:rStyle w:val="862"/>
      </w:rPr>
      <w:framePr w:wrap="around" w:vAnchor="text" w:hAnchor="margin" w:xAlign="center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separate"/>
    </w:r>
    <w:r>
      <w:rPr>
        <w:rStyle w:val="862"/>
      </w:rPr>
      <w:t xml:space="preserve">2</w:t>
    </w:r>
    <w:r>
      <w:rPr>
        <w:rStyle w:val="862"/>
      </w:rPr>
      <w:fldChar w:fldCharType="end"/>
    </w:r>
    <w:r/>
  </w:p>
  <w:p>
    <w:pPr>
      <w:pStyle w:val="8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rPr>
        <w:rStyle w:val="862"/>
      </w:rPr>
      <w:framePr w:wrap="around" w:vAnchor="text" w:hAnchor="margin" w:xAlign="center" w:y="1"/>
    </w:pPr>
    <w:r>
      <w:rPr>
        <w:rStyle w:val="862"/>
      </w:rPr>
      <w:fldChar w:fldCharType="begin"/>
    </w:r>
    <w:r>
      <w:rPr>
        <w:rStyle w:val="862"/>
      </w:rPr>
      <w:instrText xml:space="preserve">PAGE  </w:instrText>
    </w:r>
    <w:r>
      <w:rPr>
        <w:rStyle w:val="862"/>
      </w:rPr>
      <w:fldChar w:fldCharType="end"/>
    </w:r>
    <w:r/>
  </w:p>
  <w:p>
    <w:pPr>
      <w:pStyle w:val="8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4" w:hanging="1125"/>
      </w:pPr>
      <w:rPr>
        <w:rFonts w:hint="default"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1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1"/>
    <w:next w:val="851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3"/>
    <w:link w:val="697"/>
    <w:uiPriority w:val="10"/>
    <w:rPr>
      <w:sz w:val="48"/>
      <w:szCs w:val="48"/>
    </w:rPr>
  </w:style>
  <w:style w:type="paragraph" w:styleId="699">
    <w:name w:val="Subtitle"/>
    <w:basedOn w:val="851"/>
    <w:next w:val="851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3"/>
    <w:link w:val="699"/>
    <w:uiPriority w:val="11"/>
    <w:rPr>
      <w:sz w:val="24"/>
      <w:szCs w:val="24"/>
    </w:rPr>
  </w:style>
  <w:style w:type="paragraph" w:styleId="701">
    <w:name w:val="Quote"/>
    <w:basedOn w:val="851"/>
    <w:next w:val="851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1"/>
    <w:next w:val="851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3"/>
    <w:link w:val="860"/>
    <w:uiPriority w:val="99"/>
  </w:style>
  <w:style w:type="character" w:styleId="706">
    <w:name w:val="Footer Char"/>
    <w:basedOn w:val="853"/>
    <w:link w:val="863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3"/>
    <w:uiPriority w:val="99"/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3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3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rPr>
      <w:sz w:val="24"/>
      <w:szCs w:val="24"/>
    </w:rPr>
  </w:style>
  <w:style w:type="paragraph" w:styleId="852">
    <w:name w:val="Heading 1"/>
    <w:basedOn w:val="851"/>
    <w:next w:val="851"/>
    <w:link w:val="865"/>
    <w:qFormat/>
    <w:pPr>
      <w:jc w:val="both"/>
      <w:keepNext/>
      <w:tabs>
        <w:tab w:val="left" w:pos="6804" w:leader="none"/>
      </w:tabs>
      <w:outlineLvl w:val="0"/>
    </w:pPr>
    <w:rPr>
      <w:sz w:val="28"/>
      <w:szCs w:val="20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 w:customStyle="1">
    <w:name w:val="ConsPlusNormal"/>
    <w:uiPriority w:val="99"/>
    <w:pPr>
      <w:widowControl w:val="off"/>
    </w:pPr>
    <w:rPr>
      <w:sz w:val="24"/>
    </w:rPr>
  </w:style>
  <w:style w:type="paragraph" w:styleId="857" w:customStyle="1">
    <w:name w:val="ConsPlusTitle"/>
    <w:uiPriority w:val="99"/>
    <w:pPr>
      <w:widowControl w:val="off"/>
    </w:pPr>
    <w:rPr>
      <w:b/>
      <w:sz w:val="24"/>
    </w:rPr>
  </w:style>
  <w:style w:type="paragraph" w:styleId="858" w:customStyle="1">
    <w:name w:val="ConsPlusTitlePage"/>
    <w:uiPriority w:val="99"/>
    <w:pPr>
      <w:widowControl w:val="off"/>
    </w:pPr>
    <w:rPr>
      <w:rFonts w:ascii="Tahoma" w:hAnsi="Tahoma" w:cs="Tahoma"/>
    </w:rPr>
  </w:style>
  <w:style w:type="character" w:styleId="859">
    <w:name w:val="Hyperlink"/>
    <w:uiPriority w:val="99"/>
    <w:rPr>
      <w:rFonts w:cs="Times New Roman"/>
      <w:color w:val="0000ff"/>
      <w:u w:val="single"/>
    </w:rPr>
  </w:style>
  <w:style w:type="paragraph" w:styleId="860">
    <w:name w:val="Header"/>
    <w:basedOn w:val="851"/>
    <w:link w:val="861"/>
    <w:uiPriority w:val="99"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link w:val="860"/>
    <w:uiPriority w:val="99"/>
    <w:semiHidden/>
    <w:rPr>
      <w:rFonts w:cs="Times New Roman"/>
      <w:sz w:val="24"/>
      <w:szCs w:val="24"/>
    </w:rPr>
  </w:style>
  <w:style w:type="character" w:styleId="862">
    <w:name w:val="page number"/>
    <w:uiPriority w:val="99"/>
    <w:rPr>
      <w:rFonts w:cs="Times New Roman"/>
    </w:rPr>
  </w:style>
  <w:style w:type="paragraph" w:styleId="863">
    <w:name w:val="Footer"/>
    <w:basedOn w:val="851"/>
    <w:link w:val="864"/>
    <w:uiPriority w:val="99"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link w:val="863"/>
    <w:uiPriority w:val="99"/>
    <w:semiHidden/>
    <w:rPr>
      <w:rFonts w:cs="Times New Roman"/>
      <w:sz w:val="24"/>
      <w:szCs w:val="24"/>
    </w:rPr>
  </w:style>
  <w:style w:type="character" w:styleId="865" w:customStyle="1">
    <w:name w:val="Заголовок 1 Знак"/>
    <w:link w:val="852"/>
    <w:rPr>
      <w:sz w:val="28"/>
    </w:rPr>
  </w:style>
  <w:style w:type="paragraph" w:styleId="866">
    <w:name w:val="Body Text"/>
    <w:basedOn w:val="851"/>
    <w:link w:val="867"/>
    <w:pPr>
      <w:jc w:val="both"/>
    </w:pPr>
    <w:rPr>
      <w:sz w:val="28"/>
      <w:szCs w:val="20"/>
    </w:rPr>
  </w:style>
  <w:style w:type="character" w:styleId="867" w:customStyle="1">
    <w:name w:val="Основной текст Знак"/>
    <w:link w:val="866"/>
    <w:rPr>
      <w:sz w:val="28"/>
    </w:rPr>
  </w:style>
  <w:style w:type="table" w:styleId="868">
    <w:name w:val="Table Grid"/>
    <w:basedOn w:val="85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9">
    <w:name w:val="Balloon Text"/>
    <w:basedOn w:val="851"/>
    <w:link w:val="870"/>
    <w:uiPriority w:val="99"/>
    <w:semiHidden/>
    <w:unhideWhenUsed/>
    <w:rPr>
      <w:rFonts w:ascii="Tahoma" w:hAnsi="Tahoma"/>
      <w:sz w:val="16"/>
      <w:szCs w:val="16"/>
    </w:rPr>
  </w:style>
  <w:style w:type="character" w:styleId="870" w:customStyle="1">
    <w:name w:val="Текст выноски Знак"/>
    <w:link w:val="869"/>
    <w:uiPriority w:val="99"/>
    <w:semiHidden/>
    <w:rPr>
      <w:rFonts w:ascii="Tahoma" w:hAnsi="Tahoma" w:cs="Tahoma"/>
      <w:sz w:val="16"/>
      <w:szCs w:val="16"/>
    </w:rPr>
  </w:style>
  <w:style w:type="character" w:styleId="871" w:customStyle="1">
    <w:name w:val="Гиперссылка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</dc:title>
  <dc:creator>Селина</dc:creator>
  <cp:revision>23</cp:revision>
  <dcterms:created xsi:type="dcterms:W3CDTF">2023-01-17T02:43:00Z</dcterms:created>
  <dcterms:modified xsi:type="dcterms:W3CDTF">2023-08-01T04:40:07Z</dcterms:modified>
</cp:coreProperties>
</file>